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0" w:line="240" w:lineRule="auto"/>
        <w:rPr>
          <w:rFonts w:ascii="Arial" w:cs="Arial" w:eastAsia="Arial" w:hAnsi="Arial"/>
          <w:sz w:val="36"/>
          <w:szCs w:val="36"/>
        </w:rPr>
      </w:pPr>
      <w:bookmarkStart w:colFirst="0" w:colLast="0" w:name="_heading=h.kkeup0nas1oj" w:id="0"/>
      <w:bookmarkEnd w:id="0"/>
      <w:r w:rsidDel="00000000" w:rsidR="00000000" w:rsidRPr="00000000">
        <w:rPr>
          <w:rFonts w:ascii="Arial" w:cs="Arial" w:eastAsia="Arial" w:hAnsi="Arial"/>
          <w:sz w:val="36"/>
          <w:szCs w:val="36"/>
          <w:rtl w:val="0"/>
        </w:rPr>
        <w:t xml:space="preserve">Framework Schedule 6a (Short Order Form Template and Call-Off Schedules)</w:t>
      </w:r>
    </w:p>
    <w:p w:rsidR="00000000" w:rsidDel="00000000" w:rsidP="00000000" w:rsidRDefault="00000000" w:rsidRPr="00000000" w14:paraId="00000002">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Short Order Form</w:t>
      </w:r>
    </w:p>
    <w:p w:rsidR="00000000" w:rsidDel="00000000" w:rsidP="00000000" w:rsidRDefault="00000000" w:rsidRPr="00000000" w14:paraId="00000004">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This short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05">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starting from ‘Applicable Framework Contract’ and up to, but not including, the Signature block.</w:t>
      </w:r>
    </w:p>
    <w:p w:rsidR="00000000" w:rsidDel="00000000" w:rsidP="00000000" w:rsidRDefault="00000000" w:rsidRPr="00000000" w14:paraId="00000006">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 Call-Off Schedule, then you must send the updated schedule with the Order Form to the Supplier.</w:t>
      </w:r>
    </w:p>
    <w:p w:rsidR="00000000" w:rsidDel="00000000" w:rsidP="00000000" w:rsidRDefault="00000000" w:rsidRPr="00000000" w14:paraId="00000007">
      <w:pPr>
        <w:spacing w:after="120" w:line="240" w:lineRule="auto"/>
        <w:jc w:val="both"/>
        <w:rPr>
          <w:rFonts w:ascii="Arial" w:cs="Arial" w:eastAsia="Arial" w:hAnsi="Arial"/>
          <w:sz w:val="24"/>
          <w:szCs w:val="24"/>
        </w:rPr>
      </w:pPr>
      <w:bookmarkStart w:colFirst="0" w:colLast="0" w:name="_heading=h.3znysh7" w:id="1"/>
      <w:bookmarkEnd w:id="1"/>
      <w:r w:rsidDel="00000000" w:rsidR="00000000" w:rsidRPr="00000000">
        <w:rPr>
          <w:rFonts w:ascii="Arial" w:cs="Arial" w:eastAsia="Arial" w:hAnsi="Arial"/>
          <w:sz w:val="24"/>
          <w:szCs w:val="24"/>
          <w:rtl w:val="0"/>
        </w:rPr>
        <w:t xml:space="preserve">It is your responsibility as the Buyer to decide which Order Form is most appropriate for your Call-Off Contract – either Framework Schedule 6 (Order Form Template and Call-Off Schedules) or Framework Schedule 6a (Short Order Form Template and Call-Off Schedules). Please see the Buyer Guide for further information.</w:t>
      </w:r>
    </w:p>
    <w:p w:rsidR="00000000" w:rsidDel="00000000" w:rsidP="00000000" w:rsidRDefault="00000000" w:rsidRPr="00000000" w14:paraId="00000008">
      <w:pPr>
        <w:spacing w:after="120" w:line="240" w:lineRule="auto"/>
        <w:jc w:val="both"/>
        <w:rPr>
          <w:rFonts w:ascii="Arial" w:cs="Arial" w:eastAsia="Arial" w:hAnsi="Arial"/>
          <w:sz w:val="24"/>
          <w:szCs w:val="24"/>
        </w:rPr>
      </w:pPr>
      <w:bookmarkStart w:colFirst="0" w:colLast="0" w:name="_heading=h.2et92p0" w:id="2"/>
      <w:bookmarkEnd w:id="2"/>
      <w:r w:rsidDel="00000000" w:rsidR="00000000" w:rsidRPr="00000000">
        <w:rPr>
          <w:rFonts w:ascii="Arial" w:cs="Arial" w:eastAsia="Arial" w:hAnsi="Arial"/>
          <w:sz w:val="24"/>
          <w:szCs w:val="24"/>
          <w:rtl w:val="0"/>
        </w:rPr>
        <w:t xml:space="preserve">All Buyer and Supplier guidance should be deleted before issuing this Order Form to the Supplier.]</w:t>
      </w:r>
    </w:p>
    <w:p w:rsidR="00000000" w:rsidDel="00000000" w:rsidP="00000000" w:rsidRDefault="00000000" w:rsidRPr="00000000" w14:paraId="00000009">
      <w:pPr>
        <w:pStyle w:val="Heading1"/>
        <w:spacing w:after="120" w:line="240" w:lineRule="auto"/>
        <w:rPr>
          <w:rFonts w:ascii="Arial" w:cs="Arial" w:eastAsia="Arial" w:hAnsi="Arial"/>
          <w:b w:val="1"/>
          <w:color w:val="000000"/>
          <w:sz w:val="24"/>
          <w:szCs w:val="24"/>
        </w:rPr>
      </w:pPr>
      <w:bookmarkStart w:colFirst="0" w:colLast="0" w:name="_heading=h.gjdgxs" w:id="3"/>
      <w:bookmarkEnd w:id="3"/>
      <w:r w:rsidDel="00000000" w:rsidR="00000000" w:rsidRPr="00000000">
        <w:rPr>
          <w:rFonts w:ascii="Arial" w:cs="Arial" w:eastAsia="Arial" w:hAnsi="Arial"/>
          <w:b w:val="1"/>
          <w:color w:val="000000"/>
          <w:sz w:val="24"/>
          <w:szCs w:val="24"/>
          <w:rtl w:val="0"/>
        </w:rPr>
        <w:t xml:space="preserve">APPLICABLE FRAMEWORK CONTRACT</w:t>
      </w:r>
    </w:p>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date of issue]. It is issued under the Framework Contract with the reference number RM6310.</w:t>
      </w:r>
    </w:p>
    <w:p w:rsidR="00000000" w:rsidDel="00000000" w:rsidP="00000000" w:rsidRDefault="00000000" w:rsidRPr="00000000" w14:paraId="0000000B">
      <w:pPr>
        <w:pStyle w:val="Heading1"/>
        <w:spacing w:line="240" w:lineRule="auto"/>
        <w:rPr>
          <w:rFonts w:ascii="Arial" w:cs="Arial" w:eastAsia="Arial" w:hAnsi="Arial"/>
          <w:b w:val="1"/>
          <w:color w:val="000000"/>
          <w:sz w:val="24"/>
          <w:szCs w:val="24"/>
        </w:rPr>
      </w:pPr>
      <w:bookmarkStart w:colFirst="0" w:colLast="0" w:name="_heading=h.30j0zll" w:id="4"/>
      <w:bookmarkEnd w:id="4"/>
      <w:r w:rsidDel="00000000" w:rsidR="00000000" w:rsidRPr="00000000">
        <w:rPr>
          <w:rFonts w:ascii="Arial" w:cs="Arial" w:eastAsia="Arial" w:hAnsi="Arial"/>
          <w:b w:val="1"/>
          <w:color w:val="000000"/>
          <w:sz w:val="24"/>
          <w:szCs w:val="24"/>
          <w:rtl w:val="0"/>
        </w:rPr>
        <w:t xml:space="preserve">SECTION 1: CONTRACTING PARTIES</w:t>
      </w:r>
    </w:p>
    <w:p w:rsidR="00000000" w:rsidDel="00000000" w:rsidP="00000000" w:rsidRDefault="00000000" w:rsidRPr="00000000" w14:paraId="0000000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3">
      <w:pPr>
        <w:spacing w:after="20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014">
      <w:pPr>
        <w:spacing w:after="20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suppliers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5">
      <w:pPr>
        <w:spacing w:after="200" w:line="240" w:lineRule="auto"/>
        <w:rPr>
          <w:rFonts w:ascii="Arial" w:cs="Arial" w:eastAsia="Arial" w:hAnsi="Arial"/>
          <w:sz w:val="24"/>
          <w:szCs w:val="24"/>
        </w:rPr>
      </w:pPr>
      <w:bookmarkStart w:colFirst="0" w:colLast="0" w:name="_heading=h.2ptmn69c2en8" w:id="5"/>
      <w:bookmarkEnd w:id="5"/>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DUNS number of the supplier</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6">
      <w:pPr>
        <w:pStyle w:val="Heading1"/>
        <w:spacing w:line="240" w:lineRule="auto"/>
        <w:rPr>
          <w:rFonts w:ascii="Arial" w:cs="Arial" w:eastAsia="Arial" w:hAnsi="Arial"/>
          <w:b w:val="1"/>
          <w:color w:val="000000"/>
          <w:sz w:val="24"/>
          <w:szCs w:val="24"/>
        </w:rPr>
      </w:pPr>
      <w:bookmarkStart w:colFirst="0" w:colLast="0" w:name="_heading=h.zejmrvfcenzt" w:id="6"/>
      <w:bookmarkEnd w:id="6"/>
      <w:r w:rsidDel="00000000" w:rsidR="00000000" w:rsidRPr="00000000">
        <w:rPr>
          <w:rFonts w:ascii="Arial" w:cs="Arial" w:eastAsia="Arial" w:hAnsi="Arial"/>
          <w:b w:val="1"/>
          <w:color w:val="000000"/>
          <w:sz w:val="24"/>
          <w:szCs w:val="24"/>
          <w:rtl w:val="0"/>
        </w:rPr>
        <w:t xml:space="preserve">SECTION 2: CALL-OFF CONTRACT TERM</w:t>
      </w:r>
    </w:p>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rtl w:val="0"/>
        </w:rPr>
        <w:t xml:space="preserve"> Day Month Year]</w:t>
      </w:r>
    </w:p>
    <w:p w:rsidR="00000000" w:rsidDel="00000000" w:rsidP="00000000" w:rsidRDefault="00000000" w:rsidRPr="00000000" w14:paraId="0000001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w:t>
      </w:r>
    </w:p>
    <w:p w:rsidR="00000000" w:rsidDel="00000000" w:rsidP="00000000" w:rsidRDefault="00000000" w:rsidRPr="00000000" w14:paraId="0000001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200" w:line="240" w:lineRule="auto"/>
        <w:rPr>
          <w:rFonts w:ascii="Arial" w:cs="Arial" w:eastAsia="Arial" w:hAnsi="Arial"/>
          <w:sz w:val="24"/>
          <w:szCs w:val="24"/>
        </w:rPr>
      </w:pPr>
      <w:bookmarkStart w:colFirst="0" w:colLast="0" w:name="_heading=h.t0gxxtp9310f" w:id="7"/>
      <w:bookmarkEnd w:id="7"/>
      <w:r w:rsidDel="00000000" w:rsidR="00000000" w:rsidRPr="00000000">
        <w:rPr>
          <w:rFonts w:ascii="Arial" w:cs="Arial" w:eastAsia="Arial" w:hAnsi="Arial"/>
          <w:sz w:val="24"/>
          <w:szCs w:val="24"/>
          <w:rtl w:val="0"/>
        </w:rPr>
        <w:t xml:space="preserve">CALL-OFF OPTIONAL EXTENSION PERIOD</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if applicable] </w:t>
      </w:r>
    </w:p>
    <w:p w:rsidR="00000000" w:rsidDel="00000000" w:rsidP="00000000" w:rsidRDefault="00000000" w:rsidRPr="00000000" w14:paraId="0000001E">
      <w:pPr>
        <w:pStyle w:val="Heading1"/>
        <w:spacing w:before="0" w:line="240" w:lineRule="auto"/>
        <w:rPr>
          <w:rFonts w:ascii="Arial" w:cs="Arial" w:eastAsia="Arial" w:hAnsi="Arial"/>
          <w:b w:val="1"/>
          <w:color w:val="000000"/>
          <w:sz w:val="24"/>
          <w:szCs w:val="24"/>
        </w:rPr>
      </w:pPr>
      <w:bookmarkStart w:colFirst="0" w:colLast="0" w:name="_heading=h.atfh0qqmidl2" w:id="8"/>
      <w:bookmarkEnd w:id="8"/>
      <w:r w:rsidDel="00000000" w:rsidR="00000000" w:rsidRPr="00000000">
        <w:rPr>
          <w:rFonts w:ascii="Arial" w:cs="Arial" w:eastAsia="Arial" w:hAnsi="Arial"/>
          <w:b w:val="1"/>
          <w:color w:val="000000"/>
          <w:sz w:val="24"/>
          <w:szCs w:val="24"/>
          <w:rtl w:val="0"/>
        </w:rPr>
        <w:t xml:space="preserve">SECTION 3: CALL-OFF DELIVERABLES </w:t>
      </w:r>
    </w:p>
    <w:p w:rsidR="00000000" w:rsidDel="00000000" w:rsidP="00000000" w:rsidRDefault="00000000" w:rsidRPr="00000000" w14:paraId="0000001F">
      <w:pPr>
        <w:spacing w:after="120" w:line="240" w:lineRule="auto"/>
        <w:jc w:val="both"/>
        <w:rPr>
          <w:sz w:val="24"/>
          <w:szCs w:val="24"/>
        </w:rPr>
      </w:pPr>
      <w:bookmarkStart w:colFirst="0" w:colLast="0" w:name="_heading=h.lseoizyi5gyd" w:id="9"/>
      <w:bookmarkEnd w:id="9"/>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 copy of your Specification]</w:t>
      </w:r>
      <w:r w:rsidDel="00000000" w:rsidR="00000000" w:rsidRPr="00000000">
        <w:rPr>
          <w:rtl w:val="0"/>
        </w:rPr>
      </w:r>
    </w:p>
    <w:p w:rsidR="00000000" w:rsidDel="00000000" w:rsidP="00000000" w:rsidRDefault="00000000" w:rsidRPr="00000000" w14:paraId="00000020">
      <w:pPr>
        <w:pStyle w:val="Heading1"/>
        <w:spacing w:line="240" w:lineRule="auto"/>
        <w:rPr>
          <w:rFonts w:ascii="Arial" w:cs="Arial" w:eastAsia="Arial" w:hAnsi="Arial"/>
          <w:b w:val="1"/>
          <w:color w:val="000000"/>
          <w:sz w:val="24"/>
          <w:szCs w:val="24"/>
        </w:rPr>
      </w:pPr>
      <w:bookmarkStart w:colFirst="0" w:colLast="0" w:name="_heading=h.53i05eiphiys" w:id="10"/>
      <w:bookmarkEnd w:id="10"/>
      <w:r w:rsidDel="00000000" w:rsidR="00000000" w:rsidRPr="00000000">
        <w:rPr>
          <w:rFonts w:ascii="Arial" w:cs="Arial" w:eastAsia="Arial" w:hAnsi="Arial"/>
          <w:b w:val="1"/>
          <w:color w:val="000000"/>
          <w:sz w:val="24"/>
          <w:szCs w:val="24"/>
          <w:rtl w:val="0"/>
        </w:rPr>
        <w:t xml:space="preserve">SECTION 4: CALL-OFF CHARGES</w:t>
      </w:r>
    </w:p>
    <w:p w:rsidR="00000000" w:rsidDel="00000000" w:rsidP="00000000" w:rsidRDefault="00000000" w:rsidRPr="00000000" w14:paraId="00000021">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Supplier and Buyer guidance:</w:t>
      </w:r>
      <w:r w:rsidDel="00000000" w:rsidR="00000000" w:rsidRPr="00000000">
        <w:rPr>
          <w:rFonts w:ascii="Arial" w:cs="Arial" w:eastAsia="Arial" w:hAnsi="Arial"/>
          <w:sz w:val="24"/>
          <w:szCs w:val="24"/>
          <w:rtl w:val="0"/>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000000" w:rsidDel="00000000" w:rsidP="00000000" w:rsidRDefault="00000000" w:rsidRPr="00000000" w14:paraId="00000022">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24">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A:</w:t>
      </w:r>
      <w:r w:rsidDel="00000000" w:rsidR="00000000" w:rsidRPr="00000000">
        <w:rPr>
          <w:rFonts w:ascii="Arial" w:cs="Arial" w:eastAsia="Arial" w:hAnsi="Arial"/>
          <w:b w:val="1"/>
          <w:sz w:val="24"/>
          <w:szCs w:val="24"/>
          <w:rtl w:val="0"/>
        </w:rPr>
        <w:t xml:space="preserve"> 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25">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B: See details in Call-Off Schedule 5 (Pricing Details)]</w:t>
      </w:r>
    </w:p>
    <w:p w:rsidR="00000000" w:rsidDel="00000000" w:rsidP="00000000" w:rsidRDefault="00000000" w:rsidRPr="00000000" w14:paraId="00000026">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5 and 6 in Framework Schedule 3 (Framework Prices)]</w:t>
      </w:r>
    </w:p>
    <w:p w:rsidR="00000000" w:rsidDel="00000000" w:rsidP="00000000" w:rsidRDefault="00000000" w:rsidRPr="00000000" w14:paraId="00000028">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29">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[Indexation: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state the notice to be given by the Supplier to the Buyer, the frequency of indexation and the point in time that SPPI group 69.2 (published quarterly) will be taken in order to calculate the percentage increase to be applied]</w:t>
      </w:r>
    </w:p>
    <w:p w:rsidR="00000000" w:rsidDel="00000000" w:rsidP="00000000" w:rsidRDefault="00000000" w:rsidRPr="00000000" w14:paraId="0000002A">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[Specific Change in Law]</w:t>
      </w:r>
    </w:p>
    <w:p w:rsidR="00000000" w:rsidDel="00000000" w:rsidP="00000000" w:rsidRDefault="00000000" w:rsidRPr="00000000" w14:paraId="0000002B">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using Call-Off Schedule 16 (Benchmarking)]</w:t>
      </w:r>
    </w:p>
    <w:p w:rsidR="00000000" w:rsidDel="00000000" w:rsidP="00000000" w:rsidRDefault="00000000" w:rsidRPr="00000000" w14:paraId="0000002C">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request from the Supplier, which it can make at any time, to decrease the Charges]</w:t>
      </w:r>
    </w:p>
    <w:p w:rsidR="00000000" w:rsidDel="00000000" w:rsidP="00000000" w:rsidRDefault="00000000" w:rsidRPr="00000000" w14:paraId="0000002D">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5: PAYMENT METHOD</w:t>
      </w:r>
    </w:p>
    <w:p w:rsidR="00000000" w:rsidDel="00000000" w:rsidP="00000000" w:rsidRDefault="00000000" w:rsidRPr="00000000" w14:paraId="0000002F">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payment method(s) and necessary details]</w:t>
      </w:r>
    </w:p>
    <w:p w:rsidR="00000000" w:rsidDel="00000000" w:rsidP="00000000" w:rsidRDefault="00000000" w:rsidRPr="00000000" w14:paraId="00000030">
      <w:pPr>
        <w:pStyle w:val="Heading1"/>
        <w:spacing w:after="120" w:line="240" w:lineRule="auto"/>
        <w:jc w:val="both"/>
        <w:rPr>
          <w:rFonts w:ascii="Arial" w:cs="Arial" w:eastAsia="Arial" w:hAnsi="Arial"/>
          <w:b w:val="1"/>
          <w:color w:val="000000"/>
          <w:sz w:val="24"/>
          <w:szCs w:val="24"/>
        </w:rPr>
      </w:pPr>
      <w:bookmarkStart w:colFirst="0" w:colLast="0" w:name="_heading=h.5juueix3q0wm" w:id="11"/>
      <w:bookmarkEnd w:id="11"/>
      <w:r w:rsidDel="00000000" w:rsidR="00000000" w:rsidRPr="00000000">
        <w:rPr>
          <w:rFonts w:ascii="Arial" w:cs="Arial" w:eastAsia="Arial" w:hAnsi="Arial"/>
          <w:b w:val="1"/>
          <w:color w:val="000000"/>
          <w:sz w:val="24"/>
          <w:szCs w:val="24"/>
          <w:rtl w:val="0"/>
        </w:rPr>
        <w:t xml:space="preserve">SECTION 6: BUYER AND SUPPLIER DETAILS</w:t>
      </w:r>
    </w:p>
    <w:p w:rsidR="00000000" w:rsidDel="00000000" w:rsidP="00000000" w:rsidRDefault="00000000" w:rsidRPr="00000000" w14:paraId="00000031">
      <w:pPr>
        <w:pStyle w:val="Heading2"/>
        <w:tabs>
          <w:tab w:val="left" w:leader="none" w:pos="2257"/>
        </w:tabs>
        <w:spacing w:line="240" w:lineRule="auto"/>
        <w:rPr>
          <w:rFonts w:ascii="Arial" w:cs="Arial" w:eastAsia="Arial" w:hAnsi="Arial"/>
          <w:color w:val="000000"/>
          <w:sz w:val="24"/>
          <w:szCs w:val="24"/>
        </w:rPr>
      </w:pPr>
      <w:bookmarkStart w:colFirst="0" w:colLast="0" w:name="_heading=h.619ciu362ey7" w:id="12"/>
      <w:bookmarkEnd w:id="12"/>
      <w:r w:rsidDel="00000000" w:rsidR="00000000" w:rsidRPr="00000000">
        <w:rPr>
          <w:rFonts w:ascii="Arial" w:cs="Arial" w:eastAsia="Arial" w:hAnsi="Arial"/>
          <w:color w:val="000000"/>
          <w:sz w:val="24"/>
          <w:szCs w:val="24"/>
          <w:rtl w:val="0"/>
        </w:rPr>
        <w:t xml:space="preserve">BUYER’S INVOICE ADDRESS: </w:t>
      </w:r>
    </w:p>
    <w:p w:rsidR="00000000" w:rsidDel="00000000" w:rsidP="00000000" w:rsidRDefault="00000000" w:rsidRPr="00000000" w14:paraId="00000032">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33">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34">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35">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36">
      <w:pPr>
        <w:tabs>
          <w:tab w:val="left" w:leader="none" w:pos="2257"/>
        </w:tabs>
        <w:spacing w:after="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pStyle w:val="Heading2"/>
        <w:tabs>
          <w:tab w:val="left" w:leader="none" w:pos="2257"/>
        </w:tabs>
        <w:spacing w:line="240" w:lineRule="auto"/>
        <w:rPr/>
      </w:pPr>
      <w:bookmarkStart w:colFirst="0" w:colLast="0" w:name="_heading=h.dvs2ggdecgr3" w:id="13"/>
      <w:bookmarkEnd w:id="13"/>
      <w:r w:rsidDel="00000000" w:rsidR="00000000" w:rsidRPr="00000000">
        <w:rPr>
          <w:rFonts w:ascii="Arial" w:cs="Arial" w:eastAsia="Arial" w:hAnsi="Arial"/>
          <w:color w:val="000000"/>
          <w:sz w:val="24"/>
          <w:szCs w:val="24"/>
          <w:rtl w:val="0"/>
        </w:rPr>
        <w:t xml:space="preserve">BUYER’S AUTHORISED REPRESENTATIVE</w:t>
      </w:r>
      <w:r w:rsidDel="00000000" w:rsidR="00000000" w:rsidRPr="00000000">
        <w:rPr>
          <w:rtl w:val="0"/>
        </w:rPr>
      </w:r>
    </w:p>
    <w:p w:rsidR="00000000" w:rsidDel="00000000" w:rsidP="00000000" w:rsidRDefault="00000000" w:rsidRPr="00000000" w14:paraId="00000038">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39">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3A">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3B">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3C">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Style w:val="Heading2"/>
        <w:tabs>
          <w:tab w:val="left" w:leader="none" w:pos="2257"/>
        </w:tabs>
        <w:spacing w:line="240" w:lineRule="auto"/>
        <w:rPr/>
      </w:pPr>
      <w:bookmarkStart w:colFirst="0" w:colLast="0" w:name="_heading=h.17upth9562oa" w:id="14"/>
      <w:bookmarkEnd w:id="14"/>
      <w:r w:rsidDel="00000000" w:rsidR="00000000" w:rsidRPr="00000000">
        <w:rPr>
          <w:rFonts w:ascii="Arial" w:cs="Arial" w:eastAsia="Arial" w:hAnsi="Arial"/>
          <w:color w:val="000000"/>
          <w:sz w:val="24"/>
          <w:szCs w:val="24"/>
          <w:rtl w:val="0"/>
        </w:rPr>
        <w:t xml:space="preserve">SUPPLIER’S AUTHORISED REPRESENTATIVE</w:t>
      </w:r>
      <w:r w:rsidDel="00000000" w:rsidR="00000000" w:rsidRPr="00000000">
        <w:rPr>
          <w:rtl w:val="0"/>
        </w:rPr>
      </w:r>
    </w:p>
    <w:p w:rsidR="00000000" w:rsidDel="00000000" w:rsidP="00000000" w:rsidRDefault="00000000" w:rsidRPr="00000000" w14:paraId="0000003E">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3F">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role] </w:t>
      </w:r>
    </w:p>
    <w:p w:rsidR="00000000" w:rsidDel="00000000" w:rsidP="00000000" w:rsidRDefault="00000000" w:rsidRPr="00000000" w14:paraId="00000040">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41">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42">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Style w:val="Heading2"/>
        <w:tabs>
          <w:tab w:val="left" w:leader="none" w:pos="2257"/>
        </w:tabs>
        <w:spacing w:line="240" w:lineRule="auto"/>
        <w:rPr/>
      </w:pPr>
      <w:bookmarkStart w:colFirst="0" w:colLast="0" w:name="_heading=h.d9orpdamy8bo" w:id="15"/>
      <w:bookmarkEnd w:id="15"/>
      <w:r w:rsidDel="00000000" w:rsidR="00000000" w:rsidRPr="00000000">
        <w:rPr>
          <w:rFonts w:ascii="Arial" w:cs="Arial" w:eastAsia="Arial" w:hAnsi="Arial"/>
          <w:color w:val="000000"/>
          <w:sz w:val="24"/>
          <w:szCs w:val="24"/>
          <w:rtl w:val="0"/>
        </w:rPr>
        <w:t xml:space="preserve">SUPPLIER’S CONTRACT MANAGER</w:t>
      </w:r>
      <w:r w:rsidDel="00000000" w:rsidR="00000000" w:rsidRPr="00000000">
        <w:rPr>
          <w:rtl w:val="0"/>
        </w:rPr>
      </w:r>
    </w:p>
    <w:p w:rsidR="00000000" w:rsidDel="00000000" w:rsidP="00000000" w:rsidRDefault="00000000" w:rsidRPr="00000000" w14:paraId="00000044">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45">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46">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47">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48">
      <w:pPr>
        <w:pStyle w:val="Heading1"/>
        <w:spacing w:line="240" w:lineRule="auto"/>
        <w:rPr>
          <w:rFonts w:ascii="Arial" w:cs="Arial" w:eastAsia="Arial" w:hAnsi="Arial"/>
          <w:b w:val="1"/>
          <w:color w:val="000000"/>
          <w:sz w:val="24"/>
          <w:szCs w:val="24"/>
        </w:rPr>
      </w:pPr>
      <w:bookmarkStart w:colFirst="0" w:colLast="0" w:name="_heading=h.dyk7mnagu3mm" w:id="16"/>
      <w:bookmarkEnd w:id="16"/>
      <w:r w:rsidDel="00000000" w:rsidR="00000000" w:rsidRPr="00000000">
        <w:rPr>
          <w:rFonts w:ascii="Arial" w:cs="Arial" w:eastAsia="Arial" w:hAnsi="Arial"/>
          <w:b w:val="1"/>
          <w:color w:val="000000"/>
          <w:sz w:val="24"/>
          <w:szCs w:val="24"/>
          <w:rtl w:val="0"/>
        </w:rPr>
        <w:t xml:space="preserve">SECTION 7: KEY SUPPLIER STAFF (IF APPLICABLE)</w:t>
      </w:r>
    </w:p>
    <w:p w:rsidR="00000000" w:rsidDel="00000000" w:rsidP="00000000" w:rsidRDefault="00000000" w:rsidRPr="00000000" w14:paraId="00000049">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4A">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role] </w:t>
      </w:r>
    </w:p>
    <w:p w:rsidR="00000000" w:rsidDel="00000000" w:rsidP="00000000" w:rsidRDefault="00000000" w:rsidRPr="00000000" w14:paraId="0000004B">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4C">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4D">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4E">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tabs>
          <w:tab w:val="left" w:leader="none" w:pos="2257"/>
        </w:tabs>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8: KEY SUBCONTRACTORS</w:t>
      </w:r>
    </w:p>
    <w:p w:rsidR="00000000" w:rsidDel="00000000" w:rsidP="00000000" w:rsidRDefault="00000000" w:rsidRPr="00000000" w14:paraId="00000050">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p w:rsidR="00000000" w:rsidDel="00000000" w:rsidP="00000000" w:rsidRDefault="00000000" w:rsidRPr="00000000" w14:paraId="00000051">
      <w:pPr>
        <w:tabs>
          <w:tab w:val="left" w:leader="none"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2">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9: COMMERCIALLY SENSITIVE INFORMATION</w:t>
      </w:r>
    </w:p>
    <w:p w:rsidR="00000000" w:rsidDel="00000000" w:rsidP="00000000" w:rsidRDefault="00000000" w:rsidRPr="00000000" w14:paraId="00000053">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54">
      <w:pPr>
        <w:pStyle w:val="Heading1"/>
        <w:spacing w:line="240" w:lineRule="auto"/>
        <w:rPr>
          <w:rFonts w:ascii="Arial" w:cs="Arial" w:eastAsia="Arial" w:hAnsi="Arial"/>
          <w:b w:val="1"/>
          <w:color w:val="000000"/>
          <w:sz w:val="24"/>
          <w:szCs w:val="24"/>
        </w:rPr>
      </w:pPr>
      <w:bookmarkStart w:colFirst="0" w:colLast="0" w:name="_heading=h.i0mdsug28b1g" w:id="17"/>
      <w:bookmarkEnd w:id="17"/>
      <w:r w:rsidDel="00000000" w:rsidR="00000000" w:rsidRPr="00000000">
        <w:rPr>
          <w:rFonts w:ascii="Arial" w:cs="Arial" w:eastAsia="Arial" w:hAnsi="Arial"/>
          <w:b w:val="1"/>
          <w:color w:val="000000"/>
          <w:sz w:val="24"/>
          <w:szCs w:val="24"/>
          <w:rtl w:val="0"/>
        </w:rPr>
        <w:t xml:space="preserve">SECTION 10: BUSINESS CONTINUITY DISASTER RECOVERY PLAN</w:t>
      </w:r>
    </w:p>
    <w:p w:rsidR="00000000" w:rsidDel="00000000" w:rsidP="00000000" w:rsidRDefault="00000000" w:rsidRPr="00000000" w14:paraId="00000055">
      <w:pPr>
        <w:spacing w:after="0" w:line="240" w:lineRule="auto"/>
        <w:rPr>
          <w:rFonts w:ascii="Arial" w:cs="Arial" w:eastAsia="Arial" w:hAnsi="Arial"/>
          <w:b w:val="1"/>
          <w:color w:val="000000"/>
          <w:sz w:val="24"/>
          <w:szCs w:val="24"/>
        </w:rPr>
      </w:pPr>
      <w:bookmarkStart w:colFirst="0" w:colLast="0" w:name="_heading=h.muu86q5dv2ql" w:id="18"/>
      <w:bookmarkEnd w:id="18"/>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Supplier guidance: </w:t>
      </w:r>
      <w:r w:rsidDel="00000000" w:rsidR="00000000" w:rsidRPr="00000000">
        <w:rPr>
          <w:rFonts w:ascii="Arial" w:cs="Arial" w:eastAsia="Arial" w:hAnsi="Arial"/>
          <w:sz w:val="24"/>
          <w:szCs w:val="24"/>
          <w:rtl w:val="0"/>
        </w:rPr>
        <w:t xml:space="preserve">Insert a copy of your BCDR plan pursuant to clause 8.3.1 of Framework Schedule 4 (Framework Management).] </w:t>
      </w:r>
      <w:r w:rsidDel="00000000" w:rsidR="00000000" w:rsidRPr="00000000">
        <w:rPr>
          <w:rtl w:val="0"/>
        </w:rPr>
      </w:r>
    </w:p>
    <w:p w:rsidR="00000000" w:rsidDel="00000000" w:rsidP="00000000" w:rsidRDefault="00000000" w:rsidRPr="00000000" w14:paraId="00000056">
      <w:pPr>
        <w:pStyle w:val="Heading1"/>
        <w:spacing w:line="240" w:lineRule="auto"/>
        <w:rPr>
          <w:rFonts w:ascii="Arial" w:cs="Arial" w:eastAsia="Arial" w:hAnsi="Arial"/>
          <w:b w:val="1"/>
          <w:color w:val="000000"/>
          <w:sz w:val="24"/>
          <w:szCs w:val="24"/>
        </w:rPr>
      </w:pPr>
      <w:bookmarkStart w:colFirst="0" w:colLast="0" w:name="_heading=h.98batp1ufhi5" w:id="19"/>
      <w:bookmarkEnd w:id="19"/>
      <w:r w:rsidDel="00000000" w:rsidR="00000000" w:rsidRPr="00000000">
        <w:rPr>
          <w:rFonts w:ascii="Arial" w:cs="Arial" w:eastAsia="Arial" w:hAnsi="Arial"/>
          <w:b w:val="1"/>
          <w:color w:val="000000"/>
          <w:sz w:val="24"/>
          <w:szCs w:val="24"/>
          <w:rtl w:val="0"/>
        </w:rPr>
        <w:t xml:space="preserve">SECTION 11: INCORPORATED TERMS  </w:t>
      </w:r>
    </w:p>
    <w:p w:rsidR="00000000" w:rsidDel="00000000" w:rsidP="00000000" w:rsidRDefault="00000000" w:rsidRPr="00000000" w14:paraId="0000005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58">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This Order Form including the Call-Off Special Terms</w:t>
      </w:r>
      <w:r w:rsidDel="00000000" w:rsidR="00000000" w:rsidRPr="00000000">
        <w:rPr>
          <w:rFonts w:ascii="Arial" w:cs="Arial" w:eastAsia="Arial" w:hAnsi="Arial"/>
          <w:strike w:val="1"/>
          <w:sz w:val="24"/>
          <w:szCs w:val="24"/>
          <w:rtl w:val="0"/>
        </w:rPr>
        <w:t xml:space="preserve"> </w:t>
      </w:r>
      <w:r w:rsidDel="00000000" w:rsidR="00000000" w:rsidRPr="00000000">
        <w:rPr>
          <w:rtl w:val="0"/>
        </w:rPr>
      </w:r>
    </w:p>
    <w:p w:rsidR="00000000" w:rsidDel="00000000" w:rsidP="00000000" w:rsidRDefault="00000000" w:rsidRPr="00000000" w14:paraId="00000059">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 (Definitions)</w:t>
      </w:r>
      <w:r w:rsidDel="00000000" w:rsidR="00000000" w:rsidRPr="00000000">
        <w:rPr>
          <w:rtl w:val="0"/>
        </w:rPr>
      </w:r>
    </w:p>
    <w:p w:rsidR="00000000" w:rsidDel="00000000" w:rsidP="00000000" w:rsidRDefault="00000000" w:rsidRPr="00000000" w14:paraId="0000005A">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Framework Special Terms </w:t>
      </w:r>
      <w:r w:rsidDel="00000000" w:rsidR="00000000" w:rsidRPr="00000000">
        <w:rPr>
          <w:rtl w:val="0"/>
        </w:rPr>
      </w:r>
    </w:p>
    <w:p w:rsidR="00000000" w:rsidDel="00000000" w:rsidP="00000000" w:rsidRDefault="00000000" w:rsidRPr="00000000" w14:paraId="0000005B">
      <w:pPr>
        <w:keepNext w:val="1"/>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following Schedules will be included in equal order of precedence:</w:t>
      </w:r>
      <w:r w:rsidDel="00000000" w:rsidR="00000000" w:rsidRPr="00000000">
        <w:rPr>
          <w:rtl w:val="0"/>
        </w:rPr>
      </w:r>
    </w:p>
    <w:p w:rsidR="00000000" w:rsidDel="00000000" w:rsidP="00000000" w:rsidRDefault="00000000" w:rsidRPr="00000000" w14:paraId="0000005C">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The Buyer is to delete the Schedules in yellow below which are not applicable to this Call-Off Contract]</w:t>
      </w:r>
    </w:p>
    <w:p w:rsidR="00000000" w:rsidDel="00000000" w:rsidP="00000000" w:rsidRDefault="00000000" w:rsidRPr="00000000" w14:paraId="0000005D">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5E">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5F">
      <w:pPr>
        <w:numPr>
          <w:ilvl w:val="0"/>
          <w:numId w:val="3"/>
        </w:numPr>
        <w:spacing w:after="0" w:line="240" w:lineRule="auto"/>
        <w:ind w:left="1080" w:hanging="36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[Joint Schedule 6 (Key Subcontractors)]</w:t>
      </w:r>
      <w:r w:rsidDel="00000000" w:rsidR="00000000" w:rsidRPr="00000000">
        <w:rPr>
          <w:rtl w:val="0"/>
        </w:rPr>
      </w:r>
    </w:p>
    <w:p w:rsidR="00000000" w:rsidDel="00000000" w:rsidP="00000000" w:rsidRDefault="00000000" w:rsidRPr="00000000" w14:paraId="00000060">
      <w:pPr>
        <w:numPr>
          <w:ilvl w:val="0"/>
          <w:numId w:val="3"/>
        </w:numPr>
        <w:spacing w:after="0" w:line="240" w:lineRule="auto"/>
        <w:ind w:left="1080" w:hanging="36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[Joint Schedule 7 (Financial Difficulties)] </w:t>
      </w:r>
      <w:r w:rsidDel="00000000" w:rsidR="00000000" w:rsidRPr="00000000">
        <w:rPr>
          <w:rtl w:val="0"/>
        </w:rPr>
      </w:r>
    </w:p>
    <w:p w:rsidR="00000000" w:rsidDel="00000000" w:rsidP="00000000" w:rsidRDefault="00000000" w:rsidRPr="00000000" w14:paraId="00000061">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10 (Rectification Plan) </w:t>
      </w:r>
      <w:r w:rsidDel="00000000" w:rsidR="00000000" w:rsidRPr="00000000">
        <w:rPr>
          <w:rtl w:val="0"/>
        </w:rPr>
      </w:r>
    </w:p>
    <w:p w:rsidR="00000000" w:rsidDel="00000000" w:rsidP="00000000" w:rsidRDefault="00000000" w:rsidRPr="00000000" w14:paraId="00000062">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11 (Processing Data)</w:t>
      </w:r>
      <w:r w:rsidDel="00000000" w:rsidR="00000000" w:rsidRPr="00000000">
        <w:rPr>
          <w:rtl w:val="0"/>
        </w:rPr>
      </w:r>
    </w:p>
    <w:p w:rsidR="00000000" w:rsidDel="00000000" w:rsidP="00000000" w:rsidRDefault="00000000" w:rsidRPr="00000000" w14:paraId="00000063">
      <w:pPr>
        <w:numPr>
          <w:ilvl w:val="0"/>
          <w:numId w:val="3"/>
        </w:numP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[Call-Off Schedule 7 (Key Supplier Staff), if required section 6 of the short Order Form should be populated]</w:t>
      </w:r>
      <w:r w:rsidDel="00000000" w:rsidR="00000000" w:rsidRPr="00000000">
        <w:rPr>
          <w:rtl w:val="0"/>
        </w:rPr>
      </w:r>
    </w:p>
    <w:p w:rsidR="00000000" w:rsidDel="00000000" w:rsidP="00000000" w:rsidRDefault="00000000" w:rsidRPr="00000000" w14:paraId="00000064">
      <w:pPr>
        <w:numPr>
          <w:ilvl w:val="0"/>
          <w:numId w:val="3"/>
        </w:numPr>
        <w:spacing w:after="0" w:line="24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9 (Security)</w:t>
      </w: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14:paraId="00000065">
      <w:pPr>
        <w:numPr>
          <w:ilvl w:val="0"/>
          <w:numId w:val="3"/>
        </w:numPr>
        <w:spacing w:after="0" w:line="240" w:lineRule="auto"/>
        <w:ind w:left="1080" w:hanging="360"/>
        <w:rPr>
          <w:rFonts w:ascii="Arial" w:cs="Arial" w:eastAsia="Arial" w:hAnsi="Arial"/>
          <w:sz w:val="20"/>
          <w:szCs w:val="20"/>
          <w:highlight w:val="yellow"/>
        </w:rPr>
      </w:pPr>
      <w:r w:rsidDel="00000000" w:rsidR="00000000" w:rsidRPr="00000000">
        <w:rPr>
          <w:rFonts w:ascii="Arial" w:cs="Arial" w:eastAsia="Arial" w:hAnsi="Arial"/>
          <w:sz w:val="24"/>
          <w:szCs w:val="24"/>
          <w:highlight w:val="yellow"/>
          <w:rtl w:val="0"/>
        </w:rPr>
        <w:t xml:space="preserve">[Call-Off Schedule 14 (Service Levels)]</w:t>
      </w:r>
      <w:r w:rsidDel="00000000" w:rsidR="00000000" w:rsidRPr="00000000">
        <w:rPr>
          <w:rtl w:val="0"/>
        </w:rPr>
      </w:r>
    </w:p>
    <w:p w:rsidR="00000000" w:rsidDel="00000000" w:rsidP="00000000" w:rsidRDefault="00000000" w:rsidRPr="00000000" w14:paraId="00000066">
      <w:pPr>
        <w:numPr>
          <w:ilvl w:val="0"/>
          <w:numId w:val="3"/>
        </w:numPr>
        <w:spacing w:after="0" w:line="240"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17 (MOD Terms)] </w:t>
      </w:r>
    </w:p>
    <w:p w:rsidR="00000000" w:rsidDel="00000000" w:rsidP="00000000" w:rsidRDefault="00000000" w:rsidRPr="00000000" w14:paraId="00000067">
      <w:pPr>
        <w:numPr>
          <w:ilvl w:val="0"/>
          <w:numId w:val="3"/>
        </w:numPr>
        <w:spacing w:after="0" w:line="240"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18 (Background Checks)]</w:t>
      </w:r>
    </w:p>
    <w:p w:rsidR="00000000" w:rsidDel="00000000" w:rsidP="00000000" w:rsidRDefault="00000000" w:rsidRPr="00000000" w14:paraId="00000068">
      <w:pPr>
        <w:numPr>
          <w:ilvl w:val="0"/>
          <w:numId w:val="3"/>
        </w:numPr>
        <w:spacing w:after="0" w:line="240" w:lineRule="auto"/>
        <w:ind w:left="108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19 (Scottish Law)]</w:t>
      </w:r>
    </w:p>
    <w:p w:rsidR="00000000" w:rsidDel="00000000" w:rsidP="00000000" w:rsidRDefault="00000000" w:rsidRPr="00000000" w14:paraId="00000069">
      <w:pPr>
        <w:numPr>
          <w:ilvl w:val="0"/>
          <w:numId w:val="3"/>
        </w:numPr>
        <w:spacing w:after="0" w:line="240" w:lineRule="auto"/>
        <w:ind w:left="108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21 (Northern Ireland Law)]</w:t>
      </w:r>
    </w:p>
    <w:p w:rsidR="00000000" w:rsidDel="00000000" w:rsidP="00000000" w:rsidRDefault="00000000" w:rsidRPr="00000000" w14:paraId="0000006A">
      <w:pPr>
        <w:numPr>
          <w:ilvl w:val="0"/>
          <w:numId w:val="3"/>
        </w:numPr>
        <w:spacing w:after="0" w:line="240" w:lineRule="auto"/>
        <w:ind w:left="108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23 (HMRC Terms)]</w:t>
      </w:r>
    </w:p>
    <w:p w:rsidR="00000000" w:rsidDel="00000000" w:rsidP="00000000" w:rsidRDefault="00000000" w:rsidRPr="00000000" w14:paraId="0000006B">
      <w:pPr>
        <w:numPr>
          <w:ilvl w:val="0"/>
          <w:numId w:val="2"/>
        </w:numPr>
        <w:tabs>
          <w:tab w:val="left" w:leader="none" w:pos="142"/>
        </w:tabs>
        <w:spacing w:after="0" w:before="120" w:line="240" w:lineRule="auto"/>
        <w:ind w:left="426" w:hanging="360"/>
        <w:jc w:val="both"/>
        <w:rPr>
          <w:rFonts w:ascii="Arial" w:cs="Arial" w:eastAsia="Arial" w:hAnsi="Arial"/>
          <w:smallCaps w:val="1"/>
          <w:color w:val="000000"/>
          <w:sz w:val="24"/>
          <w:szCs w:val="24"/>
        </w:rPr>
      </w:pPr>
      <w:r w:rsidDel="00000000" w:rsidR="00000000" w:rsidRPr="00000000">
        <w:rPr>
          <w:rFonts w:ascii="Arial" w:cs="Arial" w:eastAsia="Arial" w:hAnsi="Arial"/>
          <w:sz w:val="24"/>
          <w:szCs w:val="24"/>
          <w:rtl w:val="0"/>
        </w:rPr>
        <w:t xml:space="preserve">CCS Core Terms (version 3.0.11)</w:t>
      </w:r>
      <w:r w:rsidDel="00000000" w:rsidR="00000000" w:rsidRPr="00000000">
        <w:rPr>
          <w:rtl w:val="0"/>
        </w:rPr>
      </w:r>
    </w:p>
    <w:p w:rsidR="00000000" w:rsidDel="00000000" w:rsidP="00000000" w:rsidRDefault="00000000" w:rsidRPr="00000000" w14:paraId="0000006C">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5 (Corporate Social Responsibility)</w:t>
      </w:r>
      <w:r w:rsidDel="00000000" w:rsidR="00000000" w:rsidRPr="00000000">
        <w:rPr>
          <w:rtl w:val="0"/>
        </w:rPr>
      </w:r>
    </w:p>
    <w:p w:rsidR="00000000" w:rsidDel="00000000" w:rsidP="00000000" w:rsidRDefault="00000000" w:rsidRPr="00000000" w14:paraId="0000006D">
      <w:pPr>
        <w:numPr>
          <w:ilvl w:val="0"/>
          <w:numId w:val="2"/>
        </w:numPr>
        <w:tabs>
          <w:tab w:val="left" w:leader="none" w:pos="2257"/>
        </w:tabs>
        <w:spacing w:after="0" w:line="240" w:lineRule="auto"/>
        <w:ind w:left="425" w:hanging="425"/>
        <w:rPr>
          <w:rFonts w:ascii="Arial" w:cs="Arial" w:eastAsia="Arial" w:hAnsi="Arial"/>
          <w:sz w:val="24"/>
          <w:szCs w:val="24"/>
        </w:rPr>
      </w:pPr>
      <w:bookmarkStart w:colFirst="0" w:colLast="0" w:name="_heading=h.djrjdcegisro" w:id="20"/>
      <w:bookmarkEnd w:id="20"/>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E">
      <w:pPr>
        <w:pStyle w:val="Heading1"/>
        <w:tabs>
          <w:tab w:val="left" w:leader="none" w:pos="2257"/>
        </w:tabs>
        <w:spacing w:line="240" w:lineRule="auto"/>
        <w:rPr>
          <w:rFonts w:ascii="Arial" w:cs="Arial" w:eastAsia="Arial" w:hAnsi="Arial"/>
          <w:b w:val="1"/>
          <w:color w:val="000000"/>
          <w:sz w:val="24"/>
          <w:szCs w:val="24"/>
        </w:rPr>
      </w:pPr>
      <w:bookmarkStart w:colFirst="0" w:colLast="0" w:name="_heading=h.gv3isy2qcg3e" w:id="21"/>
      <w:bookmarkEnd w:id="21"/>
      <w:r w:rsidDel="00000000" w:rsidR="00000000" w:rsidRPr="00000000">
        <w:rPr>
          <w:rFonts w:ascii="Arial" w:cs="Arial" w:eastAsia="Arial" w:hAnsi="Arial"/>
          <w:b w:val="1"/>
          <w:color w:val="000000"/>
          <w:sz w:val="24"/>
          <w:szCs w:val="24"/>
          <w:rtl w:val="0"/>
        </w:rPr>
        <w:t xml:space="preserve">SECTION 12: CALL-OFF SPECIAL TERMS</w:t>
      </w:r>
    </w:p>
    <w:p w:rsidR="00000000" w:rsidDel="00000000" w:rsidP="00000000" w:rsidRDefault="00000000" w:rsidRPr="00000000" w14:paraId="0000006F">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70">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the Core Term, the Joint Schedules or Call Off Schedule</w:t>
      </w:r>
      <w:bookmarkStart w:colFirst="0" w:colLast="0" w:name="bookmark=kix.e9cddjmf388d" w:id="22"/>
      <w:bookmarkEnd w:id="22"/>
      <w:r w:rsidDel="00000000" w:rsidR="00000000" w:rsidRPr="00000000">
        <w:rPr>
          <w:rFonts w:ascii="Arial" w:cs="Arial" w:eastAsia="Arial" w:hAnsi="Arial"/>
          <w:sz w:val="24"/>
          <w:szCs w:val="24"/>
          <w:rtl w:val="0"/>
        </w:rPr>
        <w:t xml:space="preserve">s listed in section 8 above. Do not use this section to add schedules not listed in section 8, if additional schedules are required this short Order Form is not appropriate and you must use Framework Schedule 6 - Order Form and Call-Off Schedules.</w:t>
      </w:r>
    </w:p>
    <w:p w:rsidR="00000000" w:rsidDel="00000000" w:rsidP="00000000" w:rsidRDefault="00000000" w:rsidRPr="00000000" w14:paraId="00000071">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and Supplier Guidance:</w:t>
      </w:r>
      <w:r w:rsidDel="00000000" w:rsidR="00000000" w:rsidRPr="00000000">
        <w:rPr>
          <w:rFonts w:ascii="Arial" w:cs="Arial" w:eastAsia="Arial" w:hAnsi="Arial"/>
          <w:sz w:val="24"/>
          <w:szCs w:val="24"/>
          <w:rtl w:val="0"/>
        </w:rPr>
        <w:t xml:space="preserve"> There are special terms in the Framework Award Form.]</w:t>
      </w:r>
    </w:p>
    <w:p w:rsidR="00000000" w:rsidDel="00000000" w:rsidP="00000000" w:rsidRDefault="00000000" w:rsidRPr="00000000" w14:paraId="00000073">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no special terms are needed, select none below.]</w:t>
      </w:r>
    </w:p>
    <w:p w:rsidR="00000000" w:rsidDel="00000000" w:rsidP="00000000" w:rsidRDefault="00000000" w:rsidRPr="00000000" w14:paraId="00000075">
      <w:pPr>
        <w:tabs>
          <w:tab w:val="left" w:leader="none" w:pos="2257"/>
        </w:tabs>
        <w:spacing w:after="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 1]</w:t>
      </w:r>
    </w:p>
    <w:p w:rsidR="00000000" w:rsidDel="00000000" w:rsidP="00000000" w:rsidRDefault="00000000" w:rsidRPr="00000000" w14:paraId="00000077">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 2]</w:t>
      </w:r>
    </w:p>
    <w:p w:rsidR="00000000" w:rsidDel="00000000" w:rsidP="00000000" w:rsidRDefault="00000000" w:rsidRPr="00000000" w14:paraId="00000078">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 2]</w:t>
      </w:r>
    </w:p>
    <w:p w:rsidR="00000000" w:rsidDel="00000000" w:rsidP="00000000" w:rsidRDefault="00000000" w:rsidRPr="00000000" w14:paraId="00000079">
      <w:pPr>
        <w:tabs>
          <w:tab w:val="left" w:leader="none" w:pos="2257"/>
        </w:tabs>
        <w:spacing w:after="0" w:line="240" w:lineRule="auto"/>
        <w:rPr>
          <w:rFonts w:ascii="Arial" w:cs="Arial" w:eastAsia="Arial" w:hAnsi="Arial"/>
          <w:sz w:val="24"/>
          <w:szCs w:val="24"/>
          <w:highlight w:val="yellow"/>
        </w:rPr>
      </w:pPr>
      <w:bookmarkStart w:colFirst="0" w:colLast="0" w:name="_heading=h.wmwnx8f2wler" w:id="23"/>
      <w:bookmarkEnd w:id="23"/>
      <w:r w:rsidDel="00000000" w:rsidR="00000000" w:rsidRPr="00000000">
        <w:rPr>
          <w:rFonts w:ascii="Arial" w:cs="Arial" w:eastAsia="Arial" w:hAnsi="Arial"/>
          <w:sz w:val="24"/>
          <w:szCs w:val="24"/>
          <w:highlight w:val="yellow"/>
          <w:rtl w:val="0"/>
        </w:rPr>
        <w:t xml:space="preserve">[None]</w:t>
      </w:r>
    </w:p>
    <w:p w:rsidR="00000000" w:rsidDel="00000000" w:rsidP="00000000" w:rsidRDefault="00000000" w:rsidRPr="00000000" w14:paraId="0000007A">
      <w:pPr>
        <w:pStyle w:val="Heading1"/>
        <w:tabs>
          <w:tab w:val="left" w:leader="none" w:pos="2257"/>
        </w:tabs>
        <w:spacing w:line="240" w:lineRule="auto"/>
        <w:rPr>
          <w:rFonts w:ascii="Arial" w:cs="Arial" w:eastAsia="Arial" w:hAnsi="Arial"/>
          <w:b w:val="1"/>
          <w:color w:val="000000"/>
          <w:sz w:val="24"/>
          <w:szCs w:val="24"/>
        </w:rPr>
      </w:pPr>
      <w:bookmarkStart w:colFirst="0" w:colLast="0" w:name="_heading=h.q6qr5juzsrhw" w:id="24"/>
      <w:bookmarkEnd w:id="24"/>
      <w:r w:rsidDel="00000000" w:rsidR="00000000" w:rsidRPr="00000000">
        <w:rPr>
          <w:rFonts w:ascii="Arial" w:cs="Arial" w:eastAsia="Arial" w:hAnsi="Arial"/>
          <w:b w:val="1"/>
          <w:color w:val="000000"/>
          <w:sz w:val="24"/>
          <w:szCs w:val="24"/>
          <w:rtl w:val="0"/>
        </w:rPr>
        <w:t xml:space="preserve">SECTION 13: MAXIMUM LIABILITY </w:t>
      </w:r>
    </w:p>
    <w:p w:rsidR="00000000" w:rsidDel="00000000" w:rsidP="00000000" w:rsidRDefault="00000000" w:rsidRPr="00000000" w14:paraId="0000007B">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C">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D">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p>
    <w:p w:rsidR="00000000" w:rsidDel="00000000" w:rsidP="00000000" w:rsidRDefault="00000000" w:rsidRPr="00000000" w14:paraId="0000007F">
      <w:pPr>
        <w:pStyle w:val="Heading1"/>
        <w:tabs>
          <w:tab w:val="left" w:leader="none" w:pos="2257"/>
        </w:tabs>
        <w:spacing w:line="240" w:lineRule="auto"/>
        <w:rPr>
          <w:rFonts w:ascii="Arial" w:cs="Arial" w:eastAsia="Arial" w:hAnsi="Arial"/>
          <w:b w:val="1"/>
          <w:color w:val="000000"/>
          <w:sz w:val="24"/>
          <w:szCs w:val="24"/>
        </w:rPr>
      </w:pPr>
      <w:bookmarkStart w:colFirst="0" w:colLast="0" w:name="_heading=h.5b1j67ktkvhh" w:id="25"/>
      <w:bookmarkEnd w:id="25"/>
      <w:r w:rsidDel="00000000" w:rsidR="00000000" w:rsidRPr="00000000">
        <w:rPr>
          <w:rFonts w:ascii="Arial" w:cs="Arial" w:eastAsia="Arial" w:hAnsi="Arial"/>
          <w:b w:val="1"/>
          <w:color w:val="000000"/>
          <w:sz w:val="24"/>
          <w:szCs w:val="24"/>
          <w:rtl w:val="0"/>
        </w:rPr>
        <w:t xml:space="preserve">SECTION 15: REIMBURSABLE EXPENSES</w:t>
      </w:r>
    </w:p>
    <w:p w:rsidR="00000000" w:rsidDel="00000000" w:rsidP="00000000" w:rsidRDefault="00000000" w:rsidRPr="00000000" w14:paraId="00000080">
      <w:pPr>
        <w:tabs>
          <w:tab w:val="left" w:leader="none" w:pos="2257"/>
        </w:tabs>
        <w:spacing w:after="0" w:line="240" w:lineRule="auto"/>
        <w:rPr>
          <w:rFonts w:ascii="Arial" w:cs="Arial" w:eastAsia="Arial" w:hAnsi="Arial"/>
          <w:b w:val="1"/>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None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Recoverable as stated in the Framework Contract]</w:t>
      </w:r>
      <w:r w:rsidDel="00000000" w:rsidR="00000000" w:rsidRPr="00000000">
        <w:rPr>
          <w:rtl w:val="0"/>
        </w:rPr>
      </w:r>
    </w:p>
    <w:p w:rsidR="00000000" w:rsidDel="00000000" w:rsidP="00000000" w:rsidRDefault="00000000" w:rsidRPr="00000000" w14:paraId="00000081">
      <w:pPr>
        <w:pStyle w:val="Heading1"/>
        <w:tabs>
          <w:tab w:val="left" w:leader="none" w:pos="2257"/>
        </w:tabs>
        <w:spacing w:line="240" w:lineRule="auto"/>
        <w:rPr>
          <w:rFonts w:ascii="Arial" w:cs="Arial" w:eastAsia="Arial" w:hAnsi="Arial"/>
          <w:b w:val="1"/>
          <w:color w:val="000000"/>
          <w:sz w:val="24"/>
          <w:szCs w:val="24"/>
        </w:rPr>
      </w:pPr>
      <w:bookmarkStart w:colFirst="0" w:colLast="0" w:name="_heading=h.mv0qdar6m5yn" w:id="26"/>
      <w:bookmarkEnd w:id="26"/>
      <w:r w:rsidDel="00000000" w:rsidR="00000000" w:rsidRPr="00000000">
        <w:rPr>
          <w:rFonts w:ascii="Arial" w:cs="Arial" w:eastAsia="Arial" w:hAnsi="Arial"/>
          <w:b w:val="1"/>
          <w:color w:val="000000"/>
          <w:sz w:val="24"/>
          <w:szCs w:val="24"/>
          <w:rtl w:val="0"/>
        </w:rPr>
        <w:t xml:space="preserve">SECTION 16: SERVICE CREDITS</w:t>
      </w:r>
    </w:p>
    <w:p w:rsidR="00000000" w:rsidDel="00000000" w:rsidP="00000000" w:rsidRDefault="00000000" w:rsidRPr="00000000" w14:paraId="00000082">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only to be completed if you have selected Call-Off Schedule 14 (Service Levels) in section 8] </w:t>
      </w:r>
    </w:p>
    <w:p w:rsidR="00000000" w:rsidDel="00000000" w:rsidP="00000000" w:rsidRDefault="00000000" w:rsidRPr="00000000" w14:paraId="00000083">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84">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85">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86">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87">
      <w:pPr>
        <w:spacing w:after="0" w:line="240" w:lineRule="auto"/>
        <w:rPr>
          <w:rFonts w:ascii="Arial" w:cs="Arial" w:eastAsia="Arial" w:hAnsi="Arial"/>
          <w:b w:val="1"/>
          <w:color w:val="000000"/>
          <w:sz w:val="24"/>
          <w:szCs w:val="24"/>
        </w:rPr>
      </w:pPr>
      <w:bookmarkStart w:colFirst="0" w:colLast="0" w:name="_heading=h.pfw3rlq1xgeg" w:id="27"/>
      <w:bookmarkEnd w:id="27"/>
      <w:r w:rsidDel="00000000" w:rsidR="00000000" w:rsidRPr="00000000">
        <w:rPr>
          <w:rFonts w:ascii="Arial" w:cs="Arial" w:eastAsia="Arial" w:hAnsi="Arial"/>
          <w:sz w:val="24"/>
          <w:szCs w:val="24"/>
          <w:rtl w:val="0"/>
        </w:rPr>
        <w:t xml:space="preserve">A Critical Service Level Failure is: [</w:t>
      </w:r>
      <w:r w:rsidDel="00000000" w:rsidR="00000000" w:rsidRPr="00000000">
        <w:rPr>
          <w:rFonts w:ascii="Arial" w:cs="Arial" w:eastAsia="Arial" w:hAnsi="Arial"/>
          <w:b w:val="1"/>
          <w:sz w:val="24"/>
          <w:szCs w:val="24"/>
          <w:highlight w:val="yellow"/>
          <w:rtl w:val="0"/>
        </w:rPr>
        <w:t xml:space="preserve">Buyer</w:t>
      </w:r>
      <w:r w:rsidDel="00000000" w:rsidR="00000000" w:rsidRPr="00000000">
        <w:rPr>
          <w:rFonts w:ascii="Arial" w:cs="Arial" w:eastAsia="Arial" w:hAnsi="Arial"/>
          <w:sz w:val="24"/>
          <w:szCs w:val="24"/>
          <w:rtl w:val="0"/>
        </w:rPr>
        <w:t xml:space="preserve"> to define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88">
      <w:pPr>
        <w:pStyle w:val="Heading1"/>
        <w:spacing w:line="240" w:lineRule="auto"/>
        <w:rPr>
          <w:rFonts w:ascii="Arial" w:cs="Arial" w:eastAsia="Arial" w:hAnsi="Arial"/>
          <w:b w:val="1"/>
          <w:color w:val="000000"/>
          <w:sz w:val="24"/>
          <w:szCs w:val="24"/>
        </w:rPr>
      </w:pPr>
      <w:bookmarkStart w:colFirst="0" w:colLast="0" w:name="_heading=h.kbym2412utoy" w:id="28"/>
      <w:bookmarkEnd w:id="28"/>
      <w:r w:rsidDel="00000000" w:rsidR="00000000" w:rsidRPr="00000000">
        <w:rPr>
          <w:rFonts w:ascii="Arial" w:cs="Arial" w:eastAsia="Arial" w:hAnsi="Arial"/>
          <w:b w:val="1"/>
          <w:color w:val="000000"/>
          <w:sz w:val="24"/>
          <w:szCs w:val="24"/>
          <w:rtl w:val="0"/>
        </w:rPr>
        <w:t xml:space="preserve">SECTION 17: PROCESSING DATA </w:t>
      </w:r>
    </w:p>
    <w:p w:rsidR="00000000" w:rsidDel="00000000" w:rsidP="00000000" w:rsidRDefault="00000000" w:rsidRPr="00000000" w14:paraId="00000089">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confirm the following statements:</w:t>
        <w:tab/>
      </w:r>
    </w:p>
    <w:p w:rsidR="00000000" w:rsidDel="00000000" w:rsidP="00000000" w:rsidRDefault="00000000" w:rsidRPr="00000000" w14:paraId="0000008A">
      <w:pPr>
        <w:numPr>
          <w:ilvl w:val="0"/>
          <w:numId w:val="4"/>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That the Buyer has reviewed Joint Schedule 11 (Process Data) </w:t>
      </w:r>
      <w:r w:rsidDel="00000000" w:rsidR="00000000" w:rsidRPr="00000000">
        <w:rPr>
          <w:rFonts w:ascii="Arial" w:cs="Arial" w:eastAsia="Arial" w:hAnsi="Arial"/>
          <w:sz w:val="24"/>
          <w:szCs w:val="24"/>
          <w:highlight w:val="yellow"/>
          <w:rtl w:val="0"/>
        </w:rPr>
        <w:t xml:space="preserve">[Yes / No]</w:t>
      </w:r>
      <w:r w:rsidDel="00000000" w:rsidR="00000000" w:rsidRPr="00000000">
        <w:rPr>
          <w:rtl w:val="0"/>
        </w:rPr>
      </w:r>
    </w:p>
    <w:p w:rsidR="00000000" w:rsidDel="00000000" w:rsidP="00000000" w:rsidRDefault="00000000" w:rsidRPr="00000000" w14:paraId="0000008B">
      <w:pPr>
        <w:numPr>
          <w:ilvl w:val="0"/>
          <w:numId w:val="4"/>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That Annex A has been completed by the Controller where applicable  </w:t>
      </w:r>
      <w:r w:rsidDel="00000000" w:rsidR="00000000" w:rsidRPr="00000000">
        <w:rPr>
          <w:rFonts w:ascii="Arial" w:cs="Arial" w:eastAsia="Arial" w:hAnsi="Arial"/>
          <w:sz w:val="24"/>
          <w:szCs w:val="24"/>
          <w:highlight w:val="yellow"/>
          <w:rtl w:val="0"/>
        </w:rPr>
        <w:t xml:space="preserve">[Yes / No]</w:t>
      </w:r>
      <w:r w:rsidDel="00000000" w:rsidR="00000000" w:rsidRPr="00000000">
        <w:rPr>
          <w:rtl w:val="0"/>
        </w:rPr>
      </w:r>
    </w:p>
    <w:p w:rsidR="00000000" w:rsidDel="00000000" w:rsidP="00000000" w:rsidRDefault="00000000" w:rsidRPr="00000000" w14:paraId="0000008C">
      <w:pPr>
        <w:numPr>
          <w:ilvl w:val="0"/>
          <w:numId w:val="4"/>
        </w:numPr>
        <w:spacing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roles for the processing of data under this Call-Off Contract will be:</w:t>
      </w:r>
    </w:p>
    <w:p w:rsidR="00000000" w:rsidDel="00000000" w:rsidP="00000000" w:rsidRDefault="00000000" w:rsidRPr="00000000" w14:paraId="0000008D">
      <w:pPr>
        <w:spacing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Buyer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 role - Controller, Joint Controller, Independent Controller or Processor]</w:t>
      </w:r>
    </w:p>
    <w:p w:rsidR="00000000" w:rsidDel="00000000" w:rsidP="00000000" w:rsidRDefault="00000000" w:rsidRPr="00000000" w14:paraId="0000008E">
      <w:pPr>
        <w:spacing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Supplier role - Controller, Joint Controller, Independent Controller or Processor]</w:t>
      </w:r>
    </w:p>
    <w:p w:rsidR="00000000" w:rsidDel="00000000" w:rsidP="00000000" w:rsidRDefault="00000000" w:rsidRPr="00000000" w14:paraId="0000008F">
      <w:pPr>
        <w:pStyle w:val="Heading1"/>
        <w:spacing w:line="240" w:lineRule="auto"/>
        <w:rPr>
          <w:rFonts w:ascii="Arial" w:cs="Arial" w:eastAsia="Arial" w:hAnsi="Arial"/>
          <w:b w:val="1"/>
          <w:color w:val="000000"/>
          <w:sz w:val="24"/>
          <w:szCs w:val="24"/>
        </w:rPr>
      </w:pPr>
      <w:bookmarkStart w:colFirst="0" w:colLast="0" w:name="_heading=h.9crke1eachws" w:id="29"/>
      <w:bookmarkEnd w:id="29"/>
      <w:r w:rsidDel="00000000" w:rsidR="00000000" w:rsidRPr="00000000">
        <w:rPr>
          <w:rFonts w:ascii="Arial" w:cs="Arial" w:eastAsia="Arial" w:hAnsi="Arial"/>
          <w:b w:val="1"/>
          <w:color w:val="000000"/>
          <w:sz w:val="24"/>
          <w:szCs w:val="24"/>
          <w:rtl w:val="0"/>
        </w:rPr>
        <w:t xml:space="preserve">SECTION 18: SECURITY </w:t>
      </w:r>
    </w:p>
    <w:p w:rsidR="00000000" w:rsidDel="00000000" w:rsidP="00000000" w:rsidRDefault="00000000" w:rsidRPr="00000000" w14:paraId="00000090">
      <w:pPr>
        <w:pStyle w:val="Heading1"/>
        <w:spacing w:line="240" w:lineRule="auto"/>
        <w:rPr>
          <w:rFonts w:ascii="Arial" w:cs="Arial" w:eastAsia="Arial" w:hAnsi="Arial"/>
          <w:color w:val="000000"/>
          <w:sz w:val="24"/>
          <w:szCs w:val="24"/>
        </w:rPr>
      </w:pPr>
      <w:bookmarkStart w:colFirst="0" w:colLast="0" w:name="_heading=h.irnl5sdoo57t" w:id="30"/>
      <w:bookmarkEnd w:id="30"/>
      <w:r w:rsidDel="00000000" w:rsidR="00000000" w:rsidRPr="00000000">
        <w:rPr>
          <w:rFonts w:ascii="Arial" w:cs="Arial" w:eastAsia="Arial" w:hAnsi="Arial"/>
          <w:color w:val="000000"/>
          <w:sz w:val="24"/>
          <w:szCs w:val="24"/>
          <w:rtl w:val="0"/>
        </w:rPr>
        <w:t xml:space="preserve">Part A: Short Form Security Requirements from Call Off Schedule 9 (Security) is applicable to this short Order Form.  </w:t>
      </w:r>
    </w:p>
    <w:p w:rsidR="00000000" w:rsidDel="00000000" w:rsidP="00000000" w:rsidRDefault="00000000" w:rsidRPr="00000000" w14:paraId="00000091">
      <w:pPr>
        <w:rPr/>
      </w:pPr>
      <w:bookmarkStart w:colFirst="0" w:colLast="0" w:name="_heading=h.fxwbr3fnkwbt" w:id="31"/>
      <w:bookmarkEnd w:id="31"/>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Borders>
              <w:top w:color="000000" w:space="0" w:sz="4" w:val="single"/>
              <w:bottom w:color="000000" w:space="0" w:sz="4" w:val="single"/>
              <w:right w:color="000000" w:space="0" w:sz="4" w:val="single"/>
            </w:tcBorders>
          </w:tcPr>
          <w:p w:rsidR="00000000" w:rsidDel="00000000" w:rsidP="00000000" w:rsidRDefault="00000000" w:rsidRPr="00000000" w14:paraId="00000092">
            <w:pPr>
              <w:keepNext w:val="1"/>
              <w:spacing w:after="120" w:befor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For and on behalf of the Supplier:</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keepNext w:val="1"/>
              <w:spacing w:after="12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and on behalf of the Buyer:</w:t>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96">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A">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9B">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F">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A0">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4">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863"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A5">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8">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A9">
      <w:pPr>
        <w:spacing w:after="200" w:line="240" w:lineRule="auto"/>
        <w:rPr>
          <w:rFonts w:ascii="Arial" w:cs="Arial" w:eastAsia="Arial" w:hAnsi="Arial"/>
          <w:color w:val="1f497d"/>
          <w:sz w:val="14"/>
          <w:szCs w:val="14"/>
          <w:highlight w:val="yellow"/>
        </w:rPr>
      </w:pPr>
      <w:r w:rsidDel="00000000" w:rsidR="00000000" w:rsidRPr="00000000">
        <w:rPr>
          <w:rtl w:val="0"/>
        </w:rPr>
      </w:r>
    </w:p>
    <w:p w:rsidR="00000000" w:rsidDel="00000000" w:rsidP="00000000" w:rsidRDefault="00000000" w:rsidRPr="00000000" w14:paraId="000000AA">
      <w:pPr>
        <w:spacing w:after="20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highlight w:val="white"/>
          <w:rtl w:val="0"/>
        </w:rPr>
        <w:t xml:space="preserve"> </w:t>
      </w:r>
      <w:r w:rsidDel="00000000" w:rsidR="00000000" w:rsidRPr="00000000">
        <w:rPr>
          <w:rFonts w:ascii="Arial" w:cs="Arial" w:eastAsia="Arial" w:hAnsi="Arial"/>
          <w:color w:val="1f497d"/>
          <w:sz w:val="24"/>
          <w:szCs w:val="24"/>
          <w:highlight w:val="white"/>
          <w:rtl w:val="0"/>
        </w:rPr>
        <w:t xml:space="preserve">e</w:t>
      </w:r>
      <w:r w:rsidDel="00000000" w:rsidR="00000000" w:rsidRPr="00000000">
        <w:rPr>
          <w:rFonts w:ascii="Arial" w:cs="Arial" w:eastAsia="Arial" w:hAnsi="Arial"/>
          <w:sz w:val="24"/>
          <w:szCs w:val="24"/>
          <w:highlight w:val="white"/>
          <w:rtl w:val="0"/>
        </w:rPr>
        <w:t xml:space="preserve">xecution by seal / deed where required by the Buyer</w:t>
      </w:r>
      <w:r w:rsidDel="00000000" w:rsidR="00000000" w:rsidRPr="00000000">
        <w:rPr>
          <w:rFonts w:ascii="Arial" w:cs="Arial" w:eastAsia="Arial" w:hAnsi="Arial"/>
          <w:color w:val="1f497d"/>
          <w:sz w:val="24"/>
          <w:szCs w:val="24"/>
          <w:highlight w:val="white"/>
          <w:rtl w:val="0"/>
        </w:rPr>
        <w:t xml:space="preserve">]</w:t>
      </w:r>
      <w:r w:rsidDel="00000000" w:rsidR="00000000" w:rsidRPr="00000000">
        <w:rPr>
          <w:rFonts w:ascii="Arial" w:cs="Arial" w:eastAsia="Arial" w:hAnsi="Arial"/>
          <w:sz w:val="24"/>
          <w:szCs w:val="24"/>
          <w:highlight w:val="white"/>
          <w:rtl w:val="0"/>
        </w:rPr>
        <w:t xml:space="preserve">.</w:t>
      </w:r>
    </w:p>
    <w:sectPr>
      <w:headerReference r:id="rId7" w:type="default"/>
      <w:headerReference r:id="rId8" w:type="first"/>
      <w:footerReference r:id="rId9" w:type="default"/>
      <w:footerReference r:id="rId10" w:type="first"/>
      <w:pgSz w:h="16838" w:w="11906" w:orient="portrait"/>
      <w:pgMar w:bottom="851" w:top="709" w:left="1080" w:right="1080" w:header="567"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RM6310</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v5.0</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ab/>
    </w:r>
    <w:r w:rsidDel="00000000" w:rsidR="00000000" w:rsidRPr="00000000">
      <w:rPr>
        <w:rFonts w:ascii="Arial" w:cs="Arial" w:eastAsia="Arial" w:hAnsi="Arial"/>
        <w:color w:val="000000"/>
        <w:rtl w:val="0"/>
      </w:rPr>
      <w:t xml:space="preserve">Page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1fob9te" w:id="32"/>
    <w:bookmarkEnd w:id="32"/>
    <w:r w:rsidDel="00000000" w:rsidR="00000000" w:rsidRPr="00000000">
      <w:rPr>
        <w:rFonts w:ascii="Arial" w:cs="Arial" w:eastAsia="Arial" w:hAnsi="Arial"/>
        <w:color w:val="000000"/>
        <w:sz w:val="20"/>
        <w:szCs w:val="20"/>
        <w:rtl w:val="0"/>
      </w:rPr>
      <w:t xml:space="preserve">Framework Ref: RM63</w:t>
    </w:r>
    <w:r w:rsidDel="00000000" w:rsidR="00000000" w:rsidRPr="00000000">
      <w:rPr>
        <w:rFonts w:ascii="Arial" w:cs="Arial" w:eastAsia="Arial" w:hAnsi="Arial"/>
        <w:sz w:val="20"/>
        <w:szCs w:val="20"/>
        <w:rtl w:val="0"/>
      </w:rPr>
      <w:t xml:space="preserve">10</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w:t>
    </w:r>
    <w:r w:rsidDel="00000000" w:rsidR="00000000" w:rsidRPr="00000000">
      <w:rPr>
        <w:rFonts w:ascii="Arial" w:cs="Arial" w:eastAsia="Arial" w:hAnsi="Arial"/>
        <w:b w:val="1"/>
        <w:sz w:val="20"/>
        <w:szCs w:val="20"/>
        <w:rtl w:val="0"/>
      </w:rPr>
      <w:t xml:space="preserve">a</w:t>
    </w:r>
    <w:r w:rsidDel="00000000" w:rsidR="00000000" w:rsidRPr="00000000">
      <w:rPr>
        <w:rFonts w:ascii="Arial" w:cs="Arial" w:eastAsia="Arial" w:hAnsi="Arial"/>
        <w:b w:val="1"/>
        <w:color w:val="000000"/>
        <w:sz w:val="20"/>
        <w:szCs w:val="20"/>
        <w:rtl w:val="0"/>
      </w:rPr>
      <w:t xml:space="preserve"> (S</w:t>
    </w:r>
    <w:r w:rsidDel="00000000" w:rsidR="00000000" w:rsidRPr="00000000">
      <w:rPr>
        <w:rFonts w:ascii="Arial" w:cs="Arial" w:eastAsia="Arial" w:hAnsi="Arial"/>
        <w:b w:val="1"/>
        <w:sz w:val="20"/>
        <w:szCs w:val="20"/>
        <w:rtl w:val="0"/>
      </w:rPr>
      <w:t xml:space="preserve">hort</w:t>
    </w:r>
    <w:r w:rsidDel="00000000" w:rsidR="00000000" w:rsidRPr="00000000">
      <w:rPr>
        <w:rFonts w:ascii="Arial" w:cs="Arial" w:eastAsia="Arial" w:hAnsi="Arial"/>
        <w:b w:val="1"/>
        <w:color w:val="000000"/>
        <w:sz w:val="20"/>
        <w:szCs w:val="20"/>
        <w:rtl w:val="0"/>
      </w:rPr>
      <w:t xml:space="preserve"> Order Form Template and Call-Off Schedules)</w:t>
    </w:r>
    <w:r w:rsidDel="00000000" w:rsidR="00000000" w:rsidRPr="00000000">
      <w:rPr>
        <w:rtl w:val="0"/>
      </w:rPr>
    </w:r>
  </w:p>
  <w:p w:rsidR="00000000" w:rsidDel="00000000" w:rsidP="00000000" w:rsidRDefault="00000000" w:rsidRPr="00000000" w14:paraId="000000AC">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4</w:t>
    </w:r>
    <w:r w:rsidDel="00000000" w:rsidR="00000000" w:rsidRPr="00000000">
      <w:rPr>
        <w:rtl w:val="0"/>
      </w:rPr>
    </w:r>
  </w:p>
  <w:p w:rsidR="00000000" w:rsidDel="00000000" w:rsidP="00000000" w:rsidRDefault="00000000" w:rsidRPr="00000000" w14:paraId="000000AD">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Schedule 6a (Short Order Form Template and Call-Off Schedules)</w:t>
    </w:r>
  </w:p>
  <w:p w:rsidR="00000000" w:rsidDel="00000000" w:rsidP="00000000" w:rsidRDefault="00000000" w:rsidRPr="00000000" w14:paraId="000000AF">
    <w:pPr>
      <w:tabs>
        <w:tab w:val="center" w:leader="none" w:pos="4513"/>
        <w:tab w:val="right" w:leader="none" w:pos="9026"/>
      </w:tabs>
      <w:spacing w:after="0" w:line="240" w:lineRule="auto"/>
      <w:rPr>
        <w:sz w:val="18"/>
        <w:szCs w:val="18"/>
      </w:rPr>
    </w:pPr>
    <w:r w:rsidDel="00000000" w:rsidR="00000000" w:rsidRPr="00000000">
      <w:rPr>
        <w:rFonts w:ascii="Arial" w:cs="Arial" w:eastAsia="Arial" w:hAnsi="Arial"/>
        <w:sz w:val="20"/>
        <w:szCs w:val="20"/>
        <w:rtl w:val="0"/>
      </w:rPr>
      <w:t xml:space="preserve">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strike w:val="0"/>
        <w:u w:val="none"/>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240" w:lineRule="auto"/>
      <w:ind w:left="3207" w:hanging="1080"/>
      <w:jc w:val="both"/>
    </w:pPr>
    <w:rPr>
      <w:rFonts w:ascii="Times New Roman" w:cs="Times New Roman" w:eastAsia="Times New Roman" w:hAnsi="Times New Roman"/>
      <w:color w:val="000000"/>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240" w:lineRule="auto"/>
      <w:ind w:left="3207" w:hanging="1080"/>
      <w:jc w:val="both"/>
    </w:pPr>
    <w:rPr>
      <w:rFonts w:ascii="Times New Roman" w:cs="Times New Roman" w:eastAsia="Times New Roman" w:hAnsi="Times New Roman"/>
      <w:color w:val="000000"/>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12E6E"/>
  </w:style>
  <w:style w:type="paragraph" w:styleId="Heading1">
    <w:name w:val="heading 1"/>
    <w:basedOn w:val="Normal"/>
    <w:next w:val="Normal"/>
    <w:link w:val="Heading1Char"/>
    <w:uiPriority w:val="9"/>
    <w:qFormat w:val="1"/>
    <w:rsid w:val="004969F4"/>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4969F4"/>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semiHidden w:val="1"/>
    <w:unhideWhenUsed w:val="1"/>
    <w:qFormat w:val="1"/>
    <w:rsid w:val="00E76DA0"/>
    <w:pPr>
      <w:pBdr>
        <w:top w:space="0" w:sz="0" w:val="nil"/>
        <w:left w:space="0" w:sz="0" w:val="nil"/>
        <w:bottom w:space="0" w:sz="0" w:val="nil"/>
        <w:right w:space="0" w:sz="0" w:val="nil"/>
        <w:between w:space="0" w:sz="0" w:val="nil"/>
      </w:pBdr>
      <w:spacing w:after="240" w:line="240" w:lineRule="auto"/>
      <w:ind w:left="3207" w:hanging="1080"/>
      <w:jc w:val="both"/>
      <w:outlineLvl w:val="2"/>
    </w:pPr>
    <w:rPr>
      <w:rFonts w:ascii="Times New Roman" w:cs="Times New Roman" w:eastAsia="Times New Roman" w:hAnsi="Times New Roman"/>
      <w:color w:val="000000"/>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3Char" w:customStyle="1">
    <w:name w:val="Heading 3 Char"/>
    <w:basedOn w:val="DefaultParagraphFont"/>
    <w:link w:val="Heading3"/>
    <w:rsid w:val="00E76DA0"/>
    <w:rPr>
      <w:rFonts w:ascii="Times New Roman" w:cs="Times New Roman" w:eastAsia="Times New Roman" w:hAnsi="Times New Roman"/>
      <w:color w:val="000000"/>
      <w:lang w:eastAsia="en-GB"/>
    </w:rPr>
  </w:style>
  <w:style w:type="table" w:styleId="TableGrid">
    <w:name w:val="Table Grid"/>
    <w:basedOn w:val="TableNormal"/>
    <w:uiPriority w:val="39"/>
    <w:rsid w:val="00E76DA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0B5C"/>
    <w:pPr>
      <w:ind w:left="720"/>
      <w:contextualSpacing w:val="1"/>
    </w:pPr>
  </w:style>
  <w:style w:type="character" w:styleId="Heading1Char" w:customStyle="1">
    <w:name w:val="Heading 1 Char"/>
    <w:basedOn w:val="DefaultParagraphFont"/>
    <w:link w:val="Heading1"/>
    <w:uiPriority w:val="9"/>
    <w:rsid w:val="004969F4"/>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semiHidden w:val="1"/>
    <w:rsid w:val="004969F4"/>
    <w:rPr>
      <w:rFonts w:asciiTheme="majorHAnsi" w:cstheme="majorBidi" w:eastAsiaTheme="majorEastAsia" w:hAnsiTheme="majorHAnsi"/>
      <w:color w:val="2e74b5" w:themeColor="accent1" w:themeShade="0000BF"/>
      <w:sz w:val="26"/>
      <w:szCs w:val="26"/>
    </w:rPr>
  </w:style>
  <w:style w:type="paragraph" w:styleId="BalloonText">
    <w:name w:val="Balloon Text"/>
    <w:basedOn w:val="Normal"/>
    <w:link w:val="BalloonTextChar"/>
    <w:uiPriority w:val="99"/>
    <w:semiHidden w:val="1"/>
    <w:unhideWhenUsed w:val="1"/>
    <w:rsid w:val="0047015F"/>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47015F"/>
    <w:rPr>
      <w:rFonts w:ascii="Times New Roman" w:cs="Times New Roman" w:hAnsi="Times New Roman"/>
      <w:sz w:val="18"/>
      <w:szCs w:val="18"/>
    </w:rPr>
  </w:style>
  <w:style w:type="character" w:styleId="CommentReference">
    <w:name w:val="annotation reference"/>
    <w:basedOn w:val="DefaultParagraphFont"/>
    <w:uiPriority w:val="99"/>
    <w:unhideWhenUsed w:val="1"/>
    <w:rsid w:val="00193D44"/>
    <w:rPr>
      <w:sz w:val="16"/>
      <w:szCs w:val="16"/>
    </w:rPr>
  </w:style>
  <w:style w:type="paragraph" w:styleId="CommentText">
    <w:name w:val="annotation text"/>
    <w:basedOn w:val="Normal"/>
    <w:link w:val="CommentTextChar"/>
    <w:unhideWhenUsed w:val="1"/>
    <w:rsid w:val="00193D44"/>
    <w:pPr>
      <w:spacing w:line="240" w:lineRule="auto"/>
    </w:pPr>
    <w:rPr>
      <w:sz w:val="20"/>
      <w:szCs w:val="20"/>
    </w:rPr>
  </w:style>
  <w:style w:type="character" w:styleId="CommentTextChar" w:customStyle="1">
    <w:name w:val="Comment Text Char"/>
    <w:basedOn w:val="DefaultParagraphFont"/>
    <w:link w:val="CommentText"/>
    <w:rsid w:val="00193D44"/>
    <w:rPr>
      <w:sz w:val="20"/>
      <w:szCs w:val="20"/>
    </w:rPr>
  </w:style>
  <w:style w:type="paragraph" w:styleId="CommentSubject">
    <w:name w:val="annotation subject"/>
    <w:basedOn w:val="CommentText"/>
    <w:next w:val="CommentText"/>
    <w:link w:val="CommentSubjectChar"/>
    <w:uiPriority w:val="99"/>
    <w:semiHidden w:val="1"/>
    <w:unhideWhenUsed w:val="1"/>
    <w:rsid w:val="00193D44"/>
    <w:rPr>
      <w:b w:val="1"/>
      <w:bCs w:val="1"/>
    </w:rPr>
  </w:style>
  <w:style w:type="character" w:styleId="CommentSubjectChar" w:customStyle="1">
    <w:name w:val="Comment Subject Char"/>
    <w:basedOn w:val="CommentTextChar"/>
    <w:link w:val="CommentSubject"/>
    <w:uiPriority w:val="99"/>
    <w:semiHidden w:val="1"/>
    <w:rsid w:val="00193D44"/>
    <w:rPr>
      <w:b w:val="1"/>
      <w:bCs w:val="1"/>
      <w:sz w:val="20"/>
      <w:szCs w:val="20"/>
    </w:rPr>
  </w:style>
  <w:style w:type="paragraph" w:styleId="Revision">
    <w:name w:val="Revision"/>
    <w:hidden w:val="1"/>
    <w:uiPriority w:val="99"/>
    <w:semiHidden w:val="1"/>
    <w:rsid w:val="00541420"/>
    <w:pPr>
      <w:spacing w:after="0" w:line="240" w:lineRule="auto"/>
    </w:pPr>
  </w:style>
  <w:style w:type="paragraph" w:styleId="Header">
    <w:name w:val="header"/>
    <w:basedOn w:val="Normal"/>
    <w:link w:val="HeaderChar"/>
    <w:uiPriority w:val="99"/>
    <w:unhideWhenUsed w:val="1"/>
    <w:rsid w:val="003F0807"/>
    <w:pPr>
      <w:tabs>
        <w:tab w:val="center" w:pos="4513"/>
        <w:tab w:val="right" w:pos="9026"/>
      </w:tabs>
      <w:spacing w:after="0" w:line="240" w:lineRule="auto"/>
    </w:pPr>
  </w:style>
  <w:style w:type="character" w:styleId="HeaderChar" w:customStyle="1">
    <w:name w:val="Header Char"/>
    <w:basedOn w:val="DefaultParagraphFont"/>
    <w:link w:val="Header"/>
    <w:uiPriority w:val="99"/>
    <w:rsid w:val="003F0807"/>
  </w:style>
  <w:style w:type="paragraph" w:styleId="Footer">
    <w:name w:val="footer"/>
    <w:basedOn w:val="Normal"/>
    <w:link w:val="FooterChar"/>
    <w:uiPriority w:val="99"/>
    <w:unhideWhenUsed w:val="1"/>
    <w:rsid w:val="003F0807"/>
    <w:pPr>
      <w:tabs>
        <w:tab w:val="center" w:pos="4513"/>
        <w:tab w:val="right" w:pos="9026"/>
      </w:tabs>
      <w:spacing w:after="0" w:line="240" w:lineRule="auto"/>
    </w:pPr>
  </w:style>
  <w:style w:type="character" w:styleId="FooterChar" w:customStyle="1">
    <w:name w:val="Footer Char"/>
    <w:basedOn w:val="DefaultParagraphFont"/>
    <w:link w:val="Footer"/>
    <w:uiPriority w:val="99"/>
    <w:rsid w:val="003F0807"/>
  </w:style>
  <w:style w:type="paragraph" w:styleId="11table" w:customStyle="1">
    <w:name w:val="1.1 table"/>
    <w:basedOn w:val="Normal"/>
    <w:qFormat w:val="1"/>
    <w:rsid w:val="00000806"/>
    <w:pPr>
      <w:numPr>
        <w:ilvl w:val="1"/>
        <w:numId w:val="4"/>
      </w:numPr>
      <w:adjustRightInd w:val="0"/>
      <w:spacing w:after="0" w:line="240" w:lineRule="auto"/>
    </w:pPr>
    <w:rPr>
      <w:rFonts w:cs="Times New Roman" w:eastAsia="STZhongsong"/>
      <w:b w:val="1"/>
      <w:lang w:eastAsia="zh-CN"/>
    </w:rPr>
  </w:style>
  <w:style w:type="paragraph" w:styleId="GPSL1SCHEDULEHeading" w:customStyle="1">
    <w:name w:val="GPS L1 SCHEDULE Heading"/>
    <w:basedOn w:val="Normal"/>
    <w:qFormat w:val="1"/>
    <w:rsid w:val="00000806"/>
    <w:pPr>
      <w:numPr>
        <w:numId w:val="4"/>
      </w:numPr>
      <w:tabs>
        <w:tab w:val="left" w:pos="142"/>
      </w:tabs>
      <w:adjustRightInd w:val="0"/>
      <w:spacing w:after="240" w:before="120" w:line="240" w:lineRule="auto"/>
      <w:jc w:val="both"/>
    </w:pPr>
    <w:rPr>
      <w:rFonts w:cs="Arial" w:eastAsia="STZhongsong"/>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NfNjoeV8YG7iEnJGh0G0K8Iqnw==">CgMxLjAyDmgua2tldXAwbmFzMW9qMgloLjN6bnlzaDcyCWguMmV0OTJwMDIIaC5namRneHMyCWguMzBqMHpsbDIOaC4ycHRtbjY5YzJlbjgyDmguemVqbXJ2ZmNlbnp0Mg5oLnQwZ3h4dHA5MzEwZjIOaC5hdGZoMHFxbWlkbDIyDmgubHNlb2l6eWk1Z3lkMg5oLjUzaTA1ZWlwaGl5czIOaC41anV1ZWl4M3Ewd20yDmguNjE5Y2l1MzYyZXk3Mg5oLmR2czJnZ2RlY2dyMzIOaC4xN3VwdGg5NTYyb2EyDmguZDlvcnBkYW15OGJvMg5oLmR5azdtbmFndTNtbTIOaC5pMG1kc3VnMjhiMWcyDmgubXV1ODZxNWR2MnFsMg5oLjk4YmF0cDF1ZmhpNTIOaC5kanJqZGNlZ2lzcm8yDmguZ3YzaXN5MnFjZzNlMhBraXguZTljZGRqbWYzODhkMg5oLndtd254OGYyd2xlcjIOaC5xNnFyNWp1enNyaHcyDmguNWIxajY3a3RrdmhoMg5oLm12MHFkYXI2bTV5bjIOaC5wZnczcmxxMXhnZWcyDmgua2J5bTI0MTJ1dG95Mg5oLjljcmtlMWVhY2h3czIOaC5pcm5sNXNkb281N3QyDmguZnh3YnIzZm5rd2J0MgloLjFmb2I5dGU4AHIhMXFYT1pzemlwZmlzT0tIZ3dhQUs4NE5ibkdQQ2wwc0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2024-07-17T15:49:00Z</dcterms:created>
  <dc:creator>Tammy Carter</dc:creator>
</cp:coreProperties>
</file>